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2.png" ContentType="image/png"/>
  <Override PartName="/word/media/rId26.png" ContentType="image/png"/>
  <Override PartName="/word/media/rId30.png" ContentType="image/png"/>
  <Override PartName="/word/media/rId34.png" ContentType="image/png"/>
  <Override PartName="/word/media/rId39.png" ContentType="image/png"/>
  <Override PartName="/word/media/rId43.png" ContentType="image/png"/>
  <Override PartName="/word/media/rId47.png" ContentType="image/png"/>
  <Override PartName="/word/media/rId52.png" ContentType="image/png"/>
  <Override PartName="/word/media/rId56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Отчёт по лабораторной работе №5</w:t>
      </w:r>
    </w:p>
    <w:p>
      <w:pPr>
        <w:pStyle w:val="Subtitle"/>
      </w:pPr>
      <w:r>
        <w:t xml:space="preserve">Дисциплина: Администрирование сетевых подсистем</w:t>
      </w:r>
    </w:p>
    <w:p>
      <w:pPr>
        <w:pStyle w:val="Author"/>
      </w:pPr>
      <w:r>
        <w:t xml:space="preserve">Ибрахим Мохсейн Алькамаль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"1-2"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t xml:space="preserve">1. Цель работы</w:t>
      </w:r>
    </w:p>
    <w:p>
      <w:pPr>
        <w:pStyle w:val="FirstParagraph"/>
      </w:pPr>
      <w:r>
        <w:t xml:space="preserve">Приобретение практических навыков по расширенному конфигурированию HTTP-сервера Apache в части безопасности и возможности использования PHP.</w:t>
      </w:r>
    </w:p>
    <w:bookmarkEnd w:id="20"/>
    <w:bookmarkStart w:id="61" w:name="выполнение-лабораторной-работы"/>
    <w:p>
      <w:pPr>
        <w:pStyle w:val="Heading1"/>
      </w:pPr>
      <w:r>
        <w:t xml:space="preserve">2. Выполнение лабораторной работы</w:t>
      </w:r>
    </w:p>
    <w:bookmarkStart w:id="38" w:name="X14b806e36eee771cf63a7ed738c451d8f764bd2"/>
    <w:p>
      <w:pPr>
        <w:pStyle w:val="Heading2"/>
      </w:pPr>
      <w:r>
        <w:t xml:space="preserve">2.1 Конфигурирование HTTP-сервера для работы через протокол HTTPS</w:t>
      </w:r>
    </w:p>
    <w:p>
      <w:pPr>
        <w:pStyle w:val="FirstParagraph"/>
      </w:pPr>
      <w:r>
        <w:t xml:space="preserve">В каталоге</w:t>
      </w:r>
      <w:r>
        <w:t xml:space="preserve"> </w:t>
      </w:r>
      <w:r>
        <w:rPr>
          <w:rStyle w:val="VerbatimChar"/>
        </w:rPr>
        <w:t xml:space="preserve">/etc/pki/tls/private</w:t>
      </w:r>
      <w:r>
        <w:t xml:space="preserve"> </w:t>
      </w:r>
      <w:r>
        <w:t xml:space="preserve">был создан закрытый ключ и самоподписанный сертификат с использованием команды</w:t>
      </w:r>
      <w:r>
        <w:t xml:space="preserve"> </w:t>
      </w:r>
      <w:r>
        <w:rPr>
          <w:rStyle w:val="VerbatimChar"/>
        </w:rPr>
        <w:t xml:space="preserve">openssl req -x509 -nodes -newkey rsa:2048</w:t>
      </w:r>
      <w:r>
        <w:t xml:space="preserve">. В процессе генерации были заданы параметры DN: код страны — RU, страна — Russia, город — Moscow, организация и подразделение — alkamal, общее имя (CN) — alkamal.net, e-mail —</w:t>
      </w:r>
      <w:r>
        <w:t xml:space="preserve"> </w:t>
      </w:r>
      <w:hyperlink r:id="rId21">
        <w:r>
          <w:rPr>
            <w:rStyle w:val="Hyperlink"/>
          </w:rPr>
          <w:t xml:space="preserve">alkamal@alkamal.net</w:t>
        </w:r>
      </w:hyperlink>
      <w:r>
        <w:t xml:space="preserve">. После генерации сертификат был скопирован в каталог</w:t>
      </w:r>
      <w:r>
        <w:t xml:space="preserve"> </w:t>
      </w:r>
      <w:r>
        <w:rPr>
          <w:rStyle w:val="VerbatimChar"/>
        </w:rPr>
        <w:t xml:space="preserve">/etc/ssl/certs</w:t>
      </w:r>
      <w:r>
        <w:t xml:space="preserve"> </w:t>
      </w:r>
      <w:r>
        <w:t xml:space="preserve">(</w:t>
      </w:r>
      <w:hyperlink w:anchor="fig-1">
        <w:r>
          <w:rPr>
            <w:rStyle w:val="Hyperlink"/>
          </w:rPr>
          <w:t xml:space="preserve">рис. 1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25" w:name="fig-1"/>
          <w:p>
            <w:pPr>
              <w:pStyle w:val="Compact"/>
              <w:jc w:val="center"/>
            </w:pPr>
            <w:r>
              <w:drawing>
                <wp:inline>
                  <wp:extent cx="3733800" cy="2503072"/>
                  <wp:effectExtent b="0" l="0" r="0" t="0"/>
                  <wp:docPr descr="" title="" id="23" name="Picture"/>
                  <a:graphic>
                    <a:graphicData uri="http://schemas.openxmlformats.org/drawingml/2006/picture">
                      <pic:pic>
                        <pic:nvPicPr>
                          <pic:cNvPr descr="image/1.png" id="24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250307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1: Генерация самоподписанного SSL-сертификата и закрытого ключа OpenSSL</w:t>
            </w:r>
          </w:p>
          <w:bookmarkEnd w:id="25"/>
        </w:tc>
      </w:tr>
    </w:tbl>
    <w:p>
      <w:pPr>
        <w:pStyle w:val="BodyText"/>
      </w:pPr>
      <w:r>
        <w:t xml:space="preserve">Далее был отредактирован конфигурационный файл виртуального хоста</w:t>
      </w:r>
      <w:r>
        <w:t xml:space="preserve"> </w:t>
      </w:r>
      <w:r>
        <w:rPr>
          <w:rStyle w:val="VerbatimChar"/>
        </w:rPr>
        <w:t xml:space="preserve">/etc/httpd/conf.d/www.alkamal.net.conf</w:t>
      </w:r>
      <w:r>
        <w:t xml:space="preserve">. В блоке</w:t>
      </w:r>
      <w:r>
        <w:t xml:space="preserve"> </w:t>
      </w:r>
      <w:r>
        <w:rPr>
          <w:rStyle w:val="VerbatimChar"/>
        </w:rPr>
        <w:t xml:space="preserve">&lt;VirtualHost *:80&gt;</w:t>
      </w:r>
      <w:r>
        <w:t xml:space="preserve"> </w:t>
      </w:r>
      <w:r>
        <w:t xml:space="preserve">задана переадресация HTTP-запросов на HTTPS с использованием</w:t>
      </w:r>
      <w:r>
        <w:t xml:space="preserve"> </w:t>
      </w:r>
      <w:r>
        <w:rPr>
          <w:rStyle w:val="VerbatimChar"/>
        </w:rPr>
        <w:t xml:space="preserve">RewriteRule</w:t>
      </w:r>
      <w:r>
        <w:t xml:space="preserve">. В блоке</w:t>
      </w:r>
      <w:r>
        <w:t xml:space="preserve"> </w:t>
      </w:r>
      <w:r>
        <w:rPr>
          <w:rStyle w:val="VerbatimChar"/>
        </w:rPr>
        <w:t xml:space="preserve">&lt;VirtualHost *:443&gt;</w:t>
      </w:r>
      <w:r>
        <w:t xml:space="preserve"> </w:t>
      </w:r>
      <w:r>
        <w:t xml:space="preserve">включён модуль SSL (</w:t>
      </w:r>
      <w:r>
        <w:rPr>
          <w:rStyle w:val="VerbatimChar"/>
        </w:rPr>
        <w:t xml:space="preserve">SSLEngine on</w:t>
      </w:r>
      <w:r>
        <w:t xml:space="preserve">), указаны пути к файлам сертификата (</w:t>
      </w:r>
      <w:r>
        <w:rPr>
          <w:rStyle w:val="VerbatimChar"/>
        </w:rPr>
        <w:t xml:space="preserve">SSLCertificateFile</w:t>
      </w:r>
      <w:r>
        <w:t xml:space="preserve">) и закрытого ключа (</w:t>
      </w:r>
      <w:r>
        <w:rPr>
          <w:rStyle w:val="VerbatimChar"/>
        </w:rPr>
        <w:t xml:space="preserve">SSLCertificateKeyFile</w:t>
      </w:r>
      <w:r>
        <w:t xml:space="preserve">), а также параметры журнала и корневой каталог сайта (</w:t>
      </w:r>
      <w:hyperlink w:anchor="fig-2">
        <w:r>
          <w:rPr>
            <w:rStyle w:val="Hyperlink"/>
          </w:rPr>
          <w:t xml:space="preserve">рис. 2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29" w:name="fig-2"/>
          <w:p>
            <w:pPr>
              <w:pStyle w:val="Compact"/>
              <w:jc w:val="center"/>
            </w:pPr>
            <w:r>
              <w:drawing>
                <wp:inline>
                  <wp:extent cx="3733800" cy="3148333"/>
                  <wp:effectExtent b="0" l="0" r="0" t="0"/>
                  <wp:docPr descr="" title="" id="27" name="Picture"/>
                  <a:graphic>
                    <a:graphicData uri="http://schemas.openxmlformats.org/drawingml/2006/picture">
                      <pic:pic>
                        <pic:nvPicPr>
                          <pic:cNvPr descr="image/2.png" id="28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314833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2: Конфигурация виртуального хоста Apache для HTTPS</w:t>
            </w:r>
          </w:p>
          <w:bookmarkEnd w:id="29"/>
        </w:tc>
      </w:tr>
    </w:tbl>
    <w:p>
      <w:pPr>
        <w:pStyle w:val="BodyText"/>
      </w:pPr>
      <w:r>
        <w:t xml:space="preserve">После изменения конфигурации были внесены корректировки в настройки межсетевого экрана: выполнена проверка активных и доступных сервисов, добавлен сервис</w:t>
      </w:r>
      <w:r>
        <w:t xml:space="preserve"> </w:t>
      </w:r>
      <w:r>
        <w:rPr>
          <w:rStyle w:val="VerbatimChar"/>
        </w:rPr>
        <w:t xml:space="preserve">https</w:t>
      </w:r>
      <w:r>
        <w:t xml:space="preserve">, изменения сохранены как постоянные и применены с помощью перезагрузки правил. Затем выполнен перезапуск службы</w:t>
      </w:r>
      <w:r>
        <w:t xml:space="preserve"> </w:t>
      </w:r>
      <w:r>
        <w:rPr>
          <w:rStyle w:val="VerbatimChar"/>
        </w:rPr>
        <w:t xml:space="preserve">httpd</w:t>
      </w:r>
      <w:r>
        <w:t xml:space="preserve"> </w:t>
      </w:r>
      <w:r>
        <w:t xml:space="preserve">для применения новой конфигурации (</w:t>
      </w:r>
      <w:hyperlink w:anchor="fig-3">
        <w:r>
          <w:rPr>
            <w:rStyle w:val="Hyperlink"/>
          </w:rPr>
          <w:t xml:space="preserve">рис. 3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33" w:name="fig-3"/>
          <w:p>
            <w:pPr>
              <w:pStyle w:val="Compact"/>
              <w:jc w:val="center"/>
            </w:pPr>
            <w:r>
              <w:drawing>
                <wp:inline>
                  <wp:extent cx="3733800" cy="2773931"/>
                  <wp:effectExtent b="0" l="0" r="0" t="0"/>
                  <wp:docPr descr="" title="" id="31" name="Picture"/>
                  <a:graphic>
                    <a:graphicData uri="http://schemas.openxmlformats.org/drawingml/2006/picture">
                      <pic:pic>
                        <pic:nvPicPr>
                          <pic:cNvPr descr="image/3.png" id="3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277393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3: Настройка firewalld и перезапуск службы httpd</w:t>
            </w:r>
          </w:p>
          <w:bookmarkEnd w:id="33"/>
        </w:tc>
      </w:tr>
    </w:tbl>
    <w:p>
      <w:pPr>
        <w:pStyle w:val="BodyText"/>
      </w:pPr>
      <w:r>
        <w:t xml:space="preserve">На виртуальной машине client в браузере выполнен переход по адресу</w:t>
      </w:r>
      <w:r>
        <w:t xml:space="preserve"> </w:t>
      </w:r>
      <w:r>
        <w:rPr>
          <w:rStyle w:val="VerbatimChar"/>
        </w:rPr>
        <w:t xml:space="preserve">https://www.alkamal.net</w:t>
      </w:r>
      <w:r>
        <w:t xml:space="preserve">. Произошло автоматическое перенаправление с HTTP на HTTPS. После добавления исключения безопасности отображается содержимое веб-страницы сервера, что подтверждает корректную работу HTTPS-соединения (</w:t>
      </w:r>
      <w:hyperlink w:anchor="fig-4">
        <w:r>
          <w:rPr>
            <w:rStyle w:val="Hyperlink"/>
          </w:rPr>
          <w:t xml:space="preserve">рис. 4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37" w:name="fig-4"/>
          <w:p>
            <w:pPr>
              <w:pStyle w:val="Compact"/>
              <w:jc w:val="center"/>
            </w:pPr>
            <w:r>
              <w:drawing>
                <wp:inline>
                  <wp:extent cx="3733800" cy="1197251"/>
                  <wp:effectExtent b="0" l="0" r="0" t="0"/>
                  <wp:docPr descr="" title="" id="35" name="Picture"/>
                  <a:graphic>
                    <a:graphicData uri="http://schemas.openxmlformats.org/drawingml/2006/picture">
                      <pic:pic>
                        <pic:nvPicPr>
                          <pic:cNvPr descr="image/4.png" id="3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119725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4: Доступ к веб-серверу по HTTPS в браузере клиента</w:t>
            </w:r>
          </w:p>
          <w:bookmarkEnd w:id="37"/>
        </w:tc>
      </w:tr>
    </w:tbl>
    <w:bookmarkEnd w:id="38"/>
    <w:bookmarkStart w:id="51" w:name="X22b182ae2adfbbfeb7e7f1e059d8f9fbe5ab33f"/>
    <w:p>
      <w:pPr>
        <w:pStyle w:val="Heading2"/>
      </w:pPr>
      <w:r>
        <w:t xml:space="preserve">2.2 Конфигурирование HTTP-сервера для работы с PHP</w:t>
      </w:r>
    </w:p>
    <w:p>
      <w:pPr>
        <w:pStyle w:val="FirstParagraph"/>
      </w:pPr>
      <w:r>
        <w:t xml:space="preserve">На сервере выполнена установка пакета</w:t>
      </w:r>
      <w:r>
        <w:t xml:space="preserve"> </w:t>
      </w:r>
      <w:r>
        <w:rPr>
          <w:rStyle w:val="VerbatimChar"/>
        </w:rPr>
        <w:t xml:space="preserve">php</w:t>
      </w:r>
      <w:r>
        <w:t xml:space="preserve"> </w:t>
      </w:r>
      <w:r>
        <w:t xml:space="preserve">с использованием менеджера пакетов</w:t>
      </w:r>
      <w:r>
        <w:t xml:space="preserve"> </w:t>
      </w:r>
      <w:r>
        <w:rPr>
          <w:rStyle w:val="VerbatimChar"/>
        </w:rPr>
        <w:t xml:space="preserve">dnf</w:t>
      </w:r>
      <w:r>
        <w:t xml:space="preserve">. В результате были установлены основной пакет PHP версии 8.0.30 и связанные зависимости, необходимые для функционирования PHP-интерпретатора в составе веб-сервера (</w:t>
      </w:r>
      <w:hyperlink w:anchor="fig-5">
        <w:r>
          <w:rPr>
            <w:rStyle w:val="Hyperlink"/>
          </w:rPr>
          <w:t xml:space="preserve">рис. 5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2" w:name="fig-5"/>
          <w:p>
            <w:pPr>
              <w:pStyle w:val="Compact"/>
              <w:jc w:val="center"/>
            </w:pPr>
            <w:r>
              <w:drawing>
                <wp:inline>
                  <wp:extent cx="3733800" cy="2936862"/>
                  <wp:effectExtent b="0" l="0" r="0" t="0"/>
                  <wp:docPr descr="" title="" id="40" name="Picture"/>
                  <a:graphic>
                    <a:graphicData uri="http://schemas.openxmlformats.org/drawingml/2006/picture">
                      <pic:pic>
                        <pic:nvPicPr>
                          <pic:cNvPr descr="image/5.png" id="4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293686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5: Установка пакета PHP с помощью dnf</w:t>
            </w:r>
          </w:p>
          <w:bookmarkEnd w:id="42"/>
        </w:tc>
      </w:tr>
    </w:tbl>
    <w:p>
      <w:pPr>
        <w:pStyle w:val="BodyText"/>
      </w:pPr>
      <w:r>
        <w:t xml:space="preserve">В каталоге</w:t>
      </w:r>
      <w:r>
        <w:t xml:space="preserve"> </w:t>
      </w:r>
      <w:r>
        <w:rPr>
          <w:rStyle w:val="VerbatimChar"/>
        </w:rPr>
        <w:t xml:space="preserve">/var/www/html/www.alkamal.net</w:t>
      </w:r>
      <w:r>
        <w:t xml:space="preserve"> </w:t>
      </w:r>
      <w:r>
        <w:t xml:space="preserve">файл</w:t>
      </w:r>
      <w:r>
        <w:t xml:space="preserve"> </w:t>
      </w:r>
      <w:r>
        <w:rPr>
          <w:rStyle w:val="VerbatimChar"/>
        </w:rPr>
        <w:t xml:space="preserve">index.html</w:t>
      </w:r>
      <w:r>
        <w:t xml:space="preserve"> </w:t>
      </w:r>
      <w:r>
        <w:t xml:space="preserve">был удалён и создан файл</w:t>
      </w:r>
      <w:r>
        <w:t xml:space="preserve"> </w:t>
      </w:r>
      <w:r>
        <w:rPr>
          <w:rStyle w:val="VerbatimChar"/>
        </w:rPr>
        <w:t xml:space="preserve">index.php</w:t>
      </w:r>
      <w:r>
        <w:t xml:space="preserve"> </w:t>
      </w:r>
      <w:r>
        <w:t xml:space="preserve">с содержимым</w:t>
      </w:r>
      <w:r>
        <w:t xml:space="preserve"> </w:t>
      </w:r>
      <w:r>
        <w:rPr>
          <w:rStyle w:val="VerbatimChar"/>
        </w:rPr>
        <w:t xml:space="preserve">phpinfo();</w:t>
      </w:r>
      <w:r>
        <w:t xml:space="preserve">, предназначенным для вывода конфигурационной информации PHP. После этого изменён владелец каталога</w:t>
      </w:r>
      <w:r>
        <w:t xml:space="preserve"> </w:t>
      </w:r>
      <w:r>
        <w:rPr>
          <w:rStyle w:val="VerbatimChar"/>
        </w:rPr>
        <w:t xml:space="preserve">/var/www</w:t>
      </w:r>
      <w:r>
        <w:t xml:space="preserve"> </w:t>
      </w:r>
      <w:r>
        <w:t xml:space="preserve">на пользователя и группу</w:t>
      </w:r>
      <w:r>
        <w:t xml:space="preserve"> </w:t>
      </w:r>
      <w:r>
        <w:rPr>
          <w:rStyle w:val="VerbatimChar"/>
        </w:rPr>
        <w:t xml:space="preserve">apache</w:t>
      </w:r>
      <w:r>
        <w:t xml:space="preserve">, восстановлены контексты безопасности SELinux для каталогов</w:t>
      </w:r>
      <w:r>
        <w:t xml:space="preserve"> </w:t>
      </w:r>
      <w:r>
        <w:rPr>
          <w:rStyle w:val="VerbatimChar"/>
        </w:rPr>
        <w:t xml:space="preserve">/etc</w:t>
      </w:r>
      <w:r>
        <w:t xml:space="preserve"> </w:t>
      </w:r>
      <w:r>
        <w:t xml:space="preserve">и</w:t>
      </w:r>
      <w:r>
        <w:t xml:space="preserve"> </w:t>
      </w:r>
      <w:r>
        <w:rPr>
          <w:rStyle w:val="VerbatimChar"/>
        </w:rPr>
        <w:t xml:space="preserve">/var/www</w:t>
      </w:r>
      <w:r>
        <w:t xml:space="preserve">, затем выполнен перезапуск службы</w:t>
      </w:r>
      <w:r>
        <w:t xml:space="preserve"> </w:t>
      </w:r>
      <w:r>
        <w:rPr>
          <w:rStyle w:val="VerbatimChar"/>
        </w:rPr>
        <w:t xml:space="preserve">httpd</w:t>
      </w:r>
      <w:r>
        <w:t xml:space="preserve"> </w:t>
      </w:r>
      <w:r>
        <w:t xml:space="preserve">для применения изменений (</w:t>
      </w:r>
      <w:hyperlink w:anchor="fig-6">
        <w:r>
          <w:rPr>
            <w:rStyle w:val="Hyperlink"/>
          </w:rPr>
          <w:t xml:space="preserve">рис. 6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6" w:name="fig-6"/>
          <w:p>
            <w:pPr>
              <w:pStyle w:val="Compact"/>
              <w:jc w:val="center"/>
            </w:pPr>
            <w:r>
              <w:drawing>
                <wp:inline>
                  <wp:extent cx="3733800" cy="1030623"/>
                  <wp:effectExtent b="0" l="0" r="0" t="0"/>
                  <wp:docPr descr="" title="" id="44" name="Picture"/>
                  <a:graphic>
                    <a:graphicData uri="http://schemas.openxmlformats.org/drawingml/2006/picture">
                      <pic:pic>
                        <pic:nvPicPr>
                          <pic:cNvPr descr="image/6.png" id="45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103062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6: Создание index.php, настройка прав доступа и перезапуск httpd</w:t>
            </w:r>
          </w:p>
          <w:bookmarkEnd w:id="46"/>
        </w:tc>
      </w:tr>
    </w:tbl>
    <w:p>
      <w:pPr>
        <w:pStyle w:val="BodyText"/>
      </w:pPr>
      <w:r>
        <w:t xml:space="preserve">На виртуальной машине client в браузере открыт адрес</w:t>
      </w:r>
      <w:r>
        <w:t xml:space="preserve"> </w:t>
      </w:r>
      <w:r>
        <w:rPr>
          <w:rStyle w:val="VerbatimChar"/>
        </w:rPr>
        <w:t xml:space="preserve">www.alkamal.net</w:t>
      </w:r>
      <w:r>
        <w:t xml:space="preserve">. Отображена страница</w:t>
      </w:r>
      <w:r>
        <w:t xml:space="preserve"> </w:t>
      </w:r>
      <w:r>
        <w:rPr>
          <w:rStyle w:val="VerbatimChar"/>
        </w:rPr>
        <w:t xml:space="preserve">phpinfo()</w:t>
      </w:r>
      <w:r>
        <w:t xml:space="preserve">, содержащая сведения о версии PHP (8.0.30), параметрах сборки и загруженных модулях, что подтверждает корректную интеграцию PHP с HTTP-сервером (</w:t>
      </w:r>
      <w:hyperlink w:anchor="fig-7">
        <w:r>
          <w:rPr>
            <w:rStyle w:val="Hyperlink"/>
          </w:rPr>
          <w:t xml:space="preserve">рис. 7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50" w:name="fig-7"/>
          <w:p>
            <w:pPr>
              <w:pStyle w:val="Compact"/>
              <w:jc w:val="center"/>
            </w:pPr>
            <w:r>
              <w:drawing>
                <wp:inline>
                  <wp:extent cx="3733800" cy="3716297"/>
                  <wp:effectExtent b="0" l="0" r="0" t="0"/>
                  <wp:docPr descr="" title="" id="48" name="Picture"/>
                  <a:graphic>
                    <a:graphicData uri="http://schemas.openxmlformats.org/drawingml/2006/picture">
                      <pic:pic>
                        <pic:nvPicPr>
                          <pic:cNvPr descr="image/7.png" id="49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371629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7: Отображение страницы phpinfo() в браузере клиента</w:t>
            </w:r>
          </w:p>
          <w:bookmarkEnd w:id="50"/>
        </w:tc>
      </w:tr>
    </w:tbl>
    <w:bookmarkEnd w:id="51"/>
    <w:bookmarkStart w:id="60" w:name="Xd636270ea8e9bb71f498bde6a96fb3a56434bd8"/>
    <w:p>
      <w:pPr>
        <w:pStyle w:val="Heading2"/>
      </w:pPr>
      <w:r>
        <w:t xml:space="preserve">2.3 Внесение изменений в настройки внутреннего окружения виртуальной машины</w:t>
      </w:r>
    </w:p>
    <w:p>
      <w:pPr>
        <w:pStyle w:val="FirstParagraph"/>
      </w:pPr>
      <w:r>
        <w:t xml:space="preserve">На виртуальной машине server выполнено копирование конфигурационных файлов веб-сервера и веб-контента в каталог внутреннего окружения</w:t>
      </w:r>
      <w:r>
        <w:t xml:space="preserve"> </w:t>
      </w:r>
      <w:r>
        <w:rPr>
          <w:rStyle w:val="VerbatimChar"/>
        </w:rPr>
        <w:t xml:space="preserve">/vagrant/provision/server/http</w:t>
      </w:r>
      <w:r>
        <w:t xml:space="preserve">. Скопированы файлы из</w:t>
      </w:r>
      <w:r>
        <w:t xml:space="preserve"> </w:t>
      </w:r>
      <w:r>
        <w:rPr>
          <w:rStyle w:val="VerbatimChar"/>
        </w:rPr>
        <w:t xml:space="preserve">/etc/httpd/conf.d</w:t>
      </w:r>
      <w:r>
        <w:t xml:space="preserve"> </w:t>
      </w:r>
      <w:r>
        <w:t xml:space="preserve">и</w:t>
      </w:r>
      <w:r>
        <w:t xml:space="preserve"> </w:t>
      </w:r>
      <w:r>
        <w:rPr>
          <w:rStyle w:val="VerbatimChar"/>
        </w:rPr>
        <w:t xml:space="preserve">/var/www/html</w:t>
      </w:r>
      <w:r>
        <w:t xml:space="preserve">, созданы каталоги для хранения ключей и сертификатов</w:t>
      </w:r>
      <w:r>
        <w:t xml:space="preserve"> </w:t>
      </w:r>
      <w:r>
        <w:rPr>
          <w:rStyle w:val="VerbatimChar"/>
        </w:rPr>
        <w:t xml:space="preserve">/etc/pki/tls/private</w:t>
      </w:r>
      <w:r>
        <w:t xml:space="preserve"> </w:t>
      </w:r>
      <w:r>
        <w:t xml:space="preserve">и</w:t>
      </w:r>
      <w:r>
        <w:t xml:space="preserve"> </w:t>
      </w:r>
      <w:r>
        <w:rPr>
          <w:rStyle w:val="VerbatimChar"/>
        </w:rPr>
        <w:t xml:space="preserve">/etc/pki/tls/certs</w:t>
      </w:r>
      <w:r>
        <w:t xml:space="preserve"> </w:t>
      </w:r>
      <w:r>
        <w:t xml:space="preserve">внутри структуры provision, после чего в них помещены файлы</w:t>
      </w:r>
      <w:r>
        <w:t xml:space="preserve"> </w:t>
      </w:r>
      <w:r>
        <w:rPr>
          <w:rStyle w:val="VerbatimChar"/>
        </w:rPr>
        <w:t xml:space="preserve">www.alkamal.net.key</w:t>
      </w:r>
      <w:r>
        <w:t xml:space="preserve"> </w:t>
      </w:r>
      <w:r>
        <w:t xml:space="preserve">и</w:t>
      </w:r>
      <w:r>
        <w:t xml:space="preserve"> </w:t>
      </w:r>
      <w:r>
        <w:rPr>
          <w:rStyle w:val="VerbatimChar"/>
        </w:rPr>
        <w:t xml:space="preserve">www.alkamal.net.crt</w:t>
      </w:r>
      <w:r>
        <w:t xml:space="preserve"> </w:t>
      </w:r>
      <w:r>
        <w:t xml:space="preserve">(</w:t>
      </w:r>
      <w:hyperlink w:anchor="fig-8">
        <w:r>
          <w:rPr>
            <w:rStyle w:val="Hyperlink"/>
          </w:rPr>
          <w:t xml:space="preserve">рис. 8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55" w:name="fig-8"/>
          <w:p>
            <w:pPr>
              <w:pStyle w:val="Compact"/>
              <w:jc w:val="center"/>
            </w:pPr>
            <w:r>
              <w:drawing>
                <wp:inline>
                  <wp:extent cx="3733800" cy="2115820"/>
                  <wp:effectExtent b="0" l="0" r="0" t="0"/>
                  <wp:docPr descr="" title="" id="53" name="Picture"/>
                  <a:graphic>
                    <a:graphicData uri="http://schemas.openxmlformats.org/drawingml/2006/picture">
                      <pic:pic>
                        <pic:nvPicPr>
                          <pic:cNvPr descr="image/8.png" id="54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21158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8: Копирование конфигурации HTTP и SSL в каталог provision</w:t>
            </w:r>
          </w:p>
          <w:bookmarkEnd w:id="55"/>
        </w:tc>
      </w:tr>
    </w:tbl>
    <w:p>
      <w:pPr>
        <w:pStyle w:val="BodyText"/>
      </w:pPr>
      <w:r>
        <w:t xml:space="preserve">Далее в скрипт</w:t>
      </w:r>
      <w:r>
        <w:t xml:space="preserve"> </w:t>
      </w:r>
      <w:r>
        <w:rPr>
          <w:rStyle w:val="VerbatimChar"/>
        </w:rPr>
        <w:t xml:space="preserve">/vagrant/provision/server/http.sh</w:t>
      </w:r>
      <w:r>
        <w:t xml:space="preserve"> </w:t>
      </w:r>
      <w:r>
        <w:t xml:space="preserve">внесены изменения: добавлена установка пакета</w:t>
      </w:r>
      <w:r>
        <w:t xml:space="preserve"> </w:t>
      </w:r>
      <w:r>
        <w:rPr>
          <w:rStyle w:val="VerbatimChar"/>
        </w:rPr>
        <w:t xml:space="preserve">php</w:t>
      </w:r>
      <w:r>
        <w:t xml:space="preserve">, реализовано копирование конфигурационных файлов в системные каталоги</w:t>
      </w:r>
      <w:r>
        <w:t xml:space="preserve"> </w:t>
      </w:r>
      <w:r>
        <w:rPr>
          <w:rStyle w:val="VerbatimChar"/>
        </w:rPr>
        <w:t xml:space="preserve">/etc/httpd</w:t>
      </w:r>
      <w:r>
        <w:t xml:space="preserve"> </w:t>
      </w:r>
      <w:r>
        <w:t xml:space="preserve">и</w:t>
      </w:r>
      <w:r>
        <w:t xml:space="preserve"> </w:t>
      </w:r>
      <w:r>
        <w:rPr>
          <w:rStyle w:val="VerbatimChar"/>
        </w:rPr>
        <w:t xml:space="preserve">/var/www</w:t>
      </w:r>
      <w:r>
        <w:t xml:space="preserve">, выполнена корректировка владельца каталога</w:t>
      </w:r>
      <w:r>
        <w:t xml:space="preserve"> </w:t>
      </w:r>
      <w:r>
        <w:rPr>
          <w:rStyle w:val="VerbatimChar"/>
        </w:rPr>
        <w:t xml:space="preserve">/var/www</w:t>
      </w:r>
      <w:r>
        <w:t xml:space="preserve">, восстановление контекстов SELinux и добавлены правила межсетевого экрана для сервисов</w:t>
      </w:r>
      <w:r>
        <w:t xml:space="preserve"> </w:t>
      </w:r>
      <w:r>
        <w:rPr>
          <w:rStyle w:val="VerbatimChar"/>
        </w:rPr>
        <w:t xml:space="preserve">http</w:t>
      </w:r>
      <w:r>
        <w:t xml:space="preserve"> </w:t>
      </w:r>
      <w:r>
        <w:t xml:space="preserve">и</w:t>
      </w:r>
      <w:r>
        <w:t xml:space="preserve"> </w:t>
      </w:r>
      <w:r>
        <w:rPr>
          <w:rStyle w:val="VerbatimChar"/>
        </w:rPr>
        <w:t xml:space="preserve">https</w:t>
      </w:r>
      <w:r>
        <w:t xml:space="preserve"> </w:t>
      </w:r>
      <w:r>
        <w:t xml:space="preserve">с постоянным сохранением. В завершение настроено включение и запуск службы</w:t>
      </w:r>
      <w:r>
        <w:t xml:space="preserve"> </w:t>
      </w:r>
      <w:r>
        <w:rPr>
          <w:rStyle w:val="VerbatimChar"/>
        </w:rPr>
        <w:t xml:space="preserve">httpd</w:t>
      </w:r>
      <w:r>
        <w:t xml:space="preserve"> </w:t>
      </w:r>
      <w:r>
        <w:t xml:space="preserve">(</w:t>
      </w:r>
      <w:hyperlink w:anchor="fig-9">
        <w:r>
          <w:rPr>
            <w:rStyle w:val="Hyperlink"/>
          </w:rPr>
          <w:t xml:space="preserve">рис. 9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59" w:name="fig-9"/>
          <w:p>
            <w:pPr>
              <w:pStyle w:val="Compact"/>
              <w:jc w:val="center"/>
            </w:pPr>
            <w:r>
              <w:drawing>
                <wp:inline>
                  <wp:extent cx="3733800" cy="2169801"/>
                  <wp:effectExtent b="0" l="0" r="0" t="0"/>
                  <wp:docPr descr="" title="" id="57" name="Picture"/>
                  <a:graphic>
                    <a:graphicData uri="http://schemas.openxmlformats.org/drawingml/2006/picture">
                      <pic:pic>
                        <pic:nvPicPr>
                          <pic:cNvPr descr="image/9.png" id="58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216980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9: Изменённый скрипт http.sh с установкой PHP и настройкой HTTPS</w:t>
            </w:r>
          </w:p>
          <w:bookmarkEnd w:id="59"/>
        </w:tc>
      </w:tr>
    </w:tbl>
    <w:bookmarkEnd w:id="60"/>
    <w:bookmarkEnd w:id="61"/>
    <w:bookmarkStart w:id="62" w:name="выводы"/>
    <w:p>
      <w:pPr>
        <w:pStyle w:val="Heading1"/>
      </w:pPr>
      <w:r>
        <w:t xml:space="preserve">3. Выводы</w:t>
      </w:r>
    </w:p>
    <w:p>
      <w:pPr>
        <w:pStyle w:val="FirstParagraph"/>
      </w:pPr>
      <w:r>
        <w:t xml:space="preserve">В ходе выполнения работы была реализована настройка HTTP-сервера Apache для функционирования по протоколу HTTPS с использованием самоподписанного SSL-сертификата. Выполнена генерация закрытого ключа и сертификата, их интеграция в конфигурацию виртуального хоста и настройка автоматической переадресации HTTP-запросов на HTTPS.</w:t>
      </w:r>
    </w:p>
    <w:p>
      <w:pPr>
        <w:pStyle w:val="BodyText"/>
      </w:pPr>
      <w:r>
        <w:t xml:space="preserve">Дополнительно выполнена установка и интеграция интерпретатора PHP с веб-сервером. Создание файла</w:t>
      </w:r>
      <w:r>
        <w:t xml:space="preserve"> </w:t>
      </w:r>
      <w:r>
        <w:rPr>
          <w:rStyle w:val="VerbatimChar"/>
        </w:rPr>
        <w:t xml:space="preserve">index.php</w:t>
      </w:r>
      <w:r>
        <w:t xml:space="preserve"> </w:t>
      </w:r>
      <w:r>
        <w:t xml:space="preserve">с вызовом</w:t>
      </w:r>
      <w:r>
        <w:t xml:space="preserve"> </w:t>
      </w:r>
      <w:r>
        <w:rPr>
          <w:rStyle w:val="VerbatimChar"/>
        </w:rPr>
        <w:t xml:space="preserve">phpinfo()</w:t>
      </w:r>
      <w:r>
        <w:t xml:space="preserve"> </w:t>
      </w:r>
      <w:r>
        <w:t xml:space="preserve">подтвердило корректность обработки PHP-скриптов сервером.</w:t>
      </w:r>
    </w:p>
    <w:p>
      <w:pPr>
        <w:pStyle w:val="BodyText"/>
      </w:pPr>
      <w:r>
        <w:t xml:space="preserve">Внесённые изменения были перенесены во внутреннее окружение виртуальной машины посредством копирования конфигурационных файлов и модификации provisioning-скрипта</w:t>
      </w:r>
      <w:r>
        <w:t xml:space="preserve"> </w:t>
      </w:r>
      <w:r>
        <w:rPr>
          <w:rStyle w:val="VerbatimChar"/>
        </w:rPr>
        <w:t xml:space="preserve">http.sh</w:t>
      </w:r>
      <w:r>
        <w:t xml:space="preserve">, включающего установку PHP, настройку SELinux и правил межсетевого экрана для сервисов</w:t>
      </w:r>
      <w:r>
        <w:t xml:space="preserve"> </w:t>
      </w:r>
      <w:r>
        <w:rPr>
          <w:rStyle w:val="VerbatimChar"/>
        </w:rPr>
        <w:t xml:space="preserve">http</w:t>
      </w:r>
      <w:r>
        <w:t xml:space="preserve"> </w:t>
      </w:r>
      <w:r>
        <w:t xml:space="preserve">и</w:t>
      </w:r>
      <w:r>
        <w:t xml:space="preserve"> </w:t>
      </w:r>
      <w:r>
        <w:rPr>
          <w:rStyle w:val="VerbatimChar"/>
        </w:rPr>
        <w:t xml:space="preserve">https</w:t>
      </w:r>
      <w:r>
        <w:t xml:space="preserve">.</w:t>
      </w:r>
    </w:p>
    <w:p>
      <w:pPr>
        <w:pStyle w:val="BodyText"/>
      </w:pPr>
      <w:r>
        <w:t xml:space="preserve">Работоспособность веб-сервера подтверждена успешным доступом к ресурсу по протоколу HTTPS и отображением страницы конфигурации PHP в браузере клиента.</w:t>
      </w:r>
    </w:p>
    <w:bookmarkEnd w:id="62"/>
    <w:bookmarkStart w:id="63" w:name="ответы-на-контрольные-вопросы"/>
    <w:p>
      <w:pPr>
        <w:pStyle w:val="Heading1"/>
      </w:pPr>
      <w:r>
        <w:t xml:space="preserve">4. Ответы на контрольные вопросы</w:t>
      </w:r>
    </w:p>
    <w:p>
      <w:pPr>
        <w:pStyle w:val="Compact"/>
        <w:numPr>
          <w:ilvl w:val="0"/>
          <w:numId w:val="1001"/>
        </w:numPr>
      </w:pPr>
      <w:r>
        <w:t xml:space="preserve">В чём отличие HTTP от HTTPS?</w:t>
      </w:r>
    </w:p>
    <w:p>
      <w:pPr>
        <w:numPr>
          <w:ilvl w:val="0"/>
          <w:numId w:val="1002"/>
        </w:numPr>
      </w:pPr>
      <w:r>
        <w:rPr>
          <w:b/>
          <w:bCs/>
        </w:rPr>
        <w:t xml:space="preserve">HTTP</w:t>
      </w:r>
      <w:r>
        <w:t xml:space="preserve"> </w:t>
      </w:r>
      <w:r>
        <w:t xml:space="preserve">(HyperText Transfer Protocol) – это протокол передачи данных, который используется для передачи информации между клиентом (например, веб-браузером) и сервером. Однако он не обеспечивает шифрование данных, что делает их уязвимыми к перехвату злоумышленниками.</w:t>
      </w:r>
    </w:p>
    <w:p>
      <w:pPr>
        <w:numPr>
          <w:ilvl w:val="0"/>
          <w:numId w:val="1002"/>
        </w:numPr>
      </w:pPr>
      <w:r>
        <w:rPr>
          <w:b/>
          <w:bCs/>
        </w:rPr>
        <w:t xml:space="preserve">HTTPS</w:t>
      </w:r>
      <w:r>
        <w:t xml:space="preserve"> </w:t>
      </w:r>
      <w:r>
        <w:t xml:space="preserve">(HyperText Transfer Protocol Secure) - это расширение протокола HTTP с добавлением шифрования, обеспечивающее безопасную передачу данных между клиентом и сервером. Протокол HTTPS использует SSL (Secure Sockets Layer) или более современный TLS (Transport Layer Security) для шифрования данных.</w:t>
      </w:r>
    </w:p>
    <w:p>
      <w:pPr>
        <w:pStyle w:val="Compact"/>
        <w:numPr>
          <w:ilvl w:val="0"/>
          <w:numId w:val="1003"/>
        </w:numPr>
      </w:pPr>
      <w:r>
        <w:t xml:space="preserve">Каким образом обеспечивается безопасность контента веб-сервера при работе через HTTPS?</w:t>
      </w:r>
    </w:p>
    <w:p>
      <w:pPr>
        <w:numPr>
          <w:ilvl w:val="0"/>
          <w:numId w:val="1004"/>
        </w:numPr>
      </w:pPr>
      <w:r>
        <w:t xml:space="preserve">Шифрование данных: при использовании HTTPS данные, передаваемые между клиентом и сервером, шифруются, что делает их невозможными для прочтения злоумышленниками, перехватывающими трафик.</w:t>
      </w:r>
    </w:p>
    <w:p>
      <w:pPr>
        <w:numPr>
          <w:ilvl w:val="0"/>
          <w:numId w:val="1004"/>
        </w:numPr>
      </w:pPr>
      <w:r>
        <w:t xml:space="preserve">Идентификация сервера: сервер предоставляет цифровой сертификат, подтверждающий его легитимность. Этот сертификат выдается сертификационным центром и содержит информацию о владельце сертификата, публичный ключ для шифрования и подпись, подтверждающую подлинность сертификата.</w:t>
      </w:r>
    </w:p>
    <w:p>
      <w:pPr>
        <w:pStyle w:val="Compact"/>
        <w:numPr>
          <w:ilvl w:val="0"/>
          <w:numId w:val="1005"/>
        </w:numPr>
      </w:pPr>
      <w:r>
        <w:t xml:space="preserve">Что такое сертификационный центр?</w:t>
      </w:r>
    </w:p>
    <w:p>
      <w:pPr>
        <w:pStyle w:val="Compact"/>
        <w:numPr>
          <w:ilvl w:val="0"/>
          <w:numId w:val="1006"/>
        </w:numPr>
      </w:pPr>
      <w:r>
        <w:t xml:space="preserve">Сертификационный центр (Центр сертификации) - это доверенная сторона, которая выдает цифровые сертификаты, подтверждающие подлинность владельца сертификата. Пример: Одним из известных сертификационных центров является</w:t>
      </w:r>
      <w:r>
        <w:t xml:space="preserve"> </w:t>
      </w:r>
      <w:r>
        <w:t xml:space="preserve">“Let’s Encrypt”</w:t>
      </w:r>
      <w:r>
        <w:t xml:space="preserve">. Он предоставляет бесплатные SSL-сертификаты, которые используются для обеспечения безопасного соединения на множестве веб-сайтов. Владельцы веб-сайтов могут получить сертификат от Let’s Encrypt, чтобы обеспечить шифрование и подтвердить свою легитимность в онлайн-среде.</w:t>
      </w:r>
    </w:p>
    <w:bookmarkEnd w:id="63"/>
    <w:sectPr>
      <w:footnotePr>
        <w:numRestart w:val="eachSect"/>
      </w:footnotePr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411">
    <w:nsid w:val="00A99411"/>
    <w:multiLevelType w:val="multilevel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991">
    <w:nsid w:val="0000A991"/>
    <w:multiLevelType w:val="multilevel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99412">
    <w:nsid w:val="00A99412"/>
    <w:multiLevelType w:val="multilevel"/>
    <w:lvl w:ilvl="0">
      <w:start w:val="2"/>
      <w:numFmt w:val="decimal"/>
      <w:lvlText w:val="%1."/>
      <w:lvlJc w:val="left"/>
      <w:pPr>
        <w:ind w:left="720" w:hanging="360"/>
      </w:pPr>
    </w:lvl>
    <w:lvl w:ilvl="1">
      <w:start w:val="2"/>
      <w:numFmt w:val="decimal"/>
      <w:lvlText w:val="%2."/>
      <w:lvlJc w:val="left"/>
      <w:pPr>
        <w:ind w:left="1440" w:hanging="360"/>
      </w:pPr>
    </w:lvl>
    <w:lvl w:ilvl="2">
      <w:start w:val="2"/>
      <w:numFmt w:val="decimal"/>
      <w:lvlText w:val="%3."/>
      <w:lvlJc w:val="left"/>
      <w:pPr>
        <w:ind w:left="2160" w:hanging="360"/>
      </w:pPr>
    </w:lvl>
    <w:lvl w:ilvl="3">
      <w:start w:val="2"/>
      <w:numFmt w:val="decimal"/>
      <w:lvlText w:val="%4."/>
      <w:lvlJc w:val="left"/>
      <w:pPr>
        <w:ind w:left="2880" w:hanging="360"/>
      </w:pPr>
    </w:lvl>
    <w:lvl w:ilvl="4">
      <w:start w:val="2"/>
      <w:numFmt w:val="decimal"/>
      <w:lvlText w:val="%5."/>
      <w:lvlJc w:val="left"/>
      <w:pPr>
        <w:ind w:left="3600" w:hanging="360"/>
      </w:pPr>
    </w:lvl>
    <w:lvl w:ilvl="5">
      <w:start w:val="2"/>
      <w:numFmt w:val="decimal"/>
      <w:lvlText w:val="%6."/>
      <w:lvlJc w:val="left"/>
      <w:pPr>
        <w:ind w:left="4320" w:hanging="360"/>
      </w:pPr>
    </w:lvl>
    <w:lvl w:ilvl="6">
      <w:start w:val="2"/>
      <w:numFmt w:val="decimal"/>
      <w:lvlText w:val="%7."/>
      <w:lvlJc w:val="left"/>
      <w:pPr>
        <w:ind w:left="5040" w:hanging="360"/>
      </w:pPr>
    </w:lvl>
    <w:lvl w:ilvl="7">
      <w:start w:val="2"/>
      <w:numFmt w:val="decimal"/>
      <w:lvlText w:val="%8."/>
      <w:lvlJc w:val="left"/>
      <w:pPr>
        <w:ind w:left="5760" w:hanging="360"/>
      </w:pPr>
    </w:lvl>
    <w:lvl w:ilvl="8">
      <w:start w:val="2"/>
      <w:numFmt w:val="decimal"/>
      <w:lvlText w:val="%9."/>
      <w:lvlJc w:val="left"/>
      <w:pPr>
        <w:ind w:left="6480" w:hanging="360"/>
      </w:pPr>
    </w:lvl>
  </w:abstractNum>
  <w:abstractNum w:abstractNumId="99413">
    <w:nsid w:val="00A99413"/>
    <w:multiLevelType w:val="multilevel"/>
    <w:lvl w:ilvl="0">
      <w:start w:val="3"/>
      <w:numFmt w:val="decimal"/>
      <w:lvlText w:val="%1."/>
      <w:lvlJc w:val="left"/>
      <w:pPr>
        <w:ind w:left="720" w:hanging="360"/>
      </w:pPr>
    </w:lvl>
    <w:lvl w:ilvl="1">
      <w:start w:val="3"/>
      <w:numFmt w:val="decimal"/>
      <w:lvlText w:val="%2."/>
      <w:lvlJc w:val="left"/>
      <w:pPr>
        <w:ind w:left="1440" w:hanging="360"/>
      </w:pPr>
    </w:lvl>
    <w:lvl w:ilvl="2">
      <w:start w:val="3"/>
      <w:numFmt w:val="decimal"/>
      <w:lvlText w:val="%3."/>
      <w:lvlJc w:val="left"/>
      <w:pPr>
        <w:ind w:left="2160" w:hanging="360"/>
      </w:pPr>
    </w:lvl>
    <w:lvl w:ilvl="3">
      <w:start w:val="3"/>
      <w:numFmt w:val="decimal"/>
      <w:lvlText w:val="%4."/>
      <w:lvlJc w:val="left"/>
      <w:pPr>
        <w:ind w:left="2880" w:hanging="360"/>
      </w:pPr>
    </w:lvl>
    <w:lvl w:ilvl="4">
      <w:start w:val="3"/>
      <w:numFmt w:val="decimal"/>
      <w:lvlText w:val="%5."/>
      <w:lvlJc w:val="left"/>
      <w:pPr>
        <w:ind w:left="3600" w:hanging="360"/>
      </w:pPr>
    </w:lvl>
    <w:lvl w:ilvl="5">
      <w:start w:val="3"/>
      <w:numFmt w:val="decimal"/>
      <w:lvlText w:val="%6."/>
      <w:lvlJc w:val="left"/>
      <w:pPr>
        <w:ind w:left="4320" w:hanging="360"/>
      </w:pPr>
    </w:lvl>
    <w:lvl w:ilvl="6">
      <w:start w:val="3"/>
      <w:numFmt w:val="decimal"/>
      <w:lvlText w:val="%7."/>
      <w:lvlJc w:val="left"/>
      <w:pPr>
        <w:ind w:left="5040" w:hanging="360"/>
      </w:pPr>
    </w:lvl>
    <w:lvl w:ilvl="7">
      <w:start w:val="3"/>
      <w:numFmt w:val="decimal"/>
      <w:lvlText w:val="%8."/>
      <w:lvlJc w:val="left"/>
      <w:pPr>
        <w:ind w:left="5760" w:hanging="360"/>
      </w:pPr>
    </w:lvl>
    <w:lvl w:ilvl="8">
      <w:start w:val="3"/>
      <w:numFmt w:val="decimal"/>
      <w:lvlText w:val="%9."/>
      <w:lvlJc w:val="left"/>
      <w:pPr>
        <w:ind w:left="6480" w:hanging="36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2">
    <w:abstractNumId w:val="991"/>
  </w:num>
  <w:num w:numId="1003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04">
    <w:abstractNumId w:val="991"/>
  </w:num>
  <w:num w:numId="1005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06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line="240" w:lineRule="auto"/>
      <w:contextualSpacing/>
      <w:jc w:val="center"/>
    </w:pPr>
    <w:rPr>
      <w:rFonts w:asciiTheme="majorHAnsi" w:cstheme="majorBidi" w:eastAsiaTheme="majorEastAsia" w:hAnsiTheme="majorHAnsi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A10FD9"/>
    <w:rPr>
      <w:rFonts w:asciiTheme="majorHAnsi" w:cstheme="majorBidi" w:eastAsiaTheme="majorEastAsia" w:hAnsiTheme="majorHAnsi"/>
      <w:sz w:val="56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>
      <w:numPr>
        <w:ilvl w:val="1"/>
      </w:numPr>
    </w:pPr>
    <w:rPr>
      <w:rFonts w:cstheme="majorBidi" w:eastAsiaTheme="majorEastAsia"/>
      <w:spacing w:val="15"/>
      <w:sz w:val="28"/>
      <w:szCs w:val="28"/>
    </w:rPr>
  </w:style>
  <w:style w:customStyle="1" w:styleId="SubtitleChar" w:type="character">
    <w:name w:val="Subtitle Char"/>
    <w:basedOn w:val="DefaultParagraphFont"/>
    <w:link w:val="Subtitle"/>
    <w:uiPriority w:val="11"/>
    <w:rsid w:val="00A10FD9"/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Author" w:type="paragraph">
    <w:name w:val="Author"/>
    <w:basedOn w:val="Title"/>
    <w:next w:val="BodyText"/>
    <w:qFormat/>
    <w:pPr>
      <w:keepNext/>
      <w:keepLines/>
    </w:pPr>
    <w:rPr>
      <w:sz w:val="24"/>
      <w:szCs w:val="24"/>
    </w:rPr>
  </w:style>
  <w:style w:styleId="Date" w:type="paragraph">
    <w:name w:val="Date"/>
    <w:basedOn w:val="Title"/>
    <w:next w:val="BodyText"/>
    <w:qFormat/>
    <w:pPr>
      <w:keepNext/>
      <w:keepLines/>
    </w:pPr>
    <w:rPr>
      <w:sz w:val="24"/>
      <w:szCs w:val="24"/>
    </w:r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/>
      <w:keepLines/>
      <w:spacing w:after="80" w:before="360"/>
      <w:outlineLvl w:val="0"/>
    </w:pPr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/>
      <w:keepLines/>
      <w:spacing w:after="80" w:before="160"/>
      <w:outlineLvl w:val="1"/>
    </w:pPr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/>
      <w:keepLines/>
      <w:spacing w:after="80" w:before="160"/>
      <w:outlineLvl w:val="2"/>
    </w:pPr>
    <w:rPr>
      <w:rFonts w:cstheme="majorBidi" w:eastAsiaTheme="majorEastAsia"/>
      <w:color w:themeColor="accent1" w:themeShade="BF" w:val="0F4761"/>
      <w:sz w:val="28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/>
      <w:keepLines/>
      <w:spacing w:after="40" w:before="80"/>
      <w:outlineLvl w:val="3"/>
    </w:pPr>
    <w:rPr>
      <w:rFonts w:cstheme="majorBidi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/>
      <w:keepLines/>
      <w:spacing w:after="40" w:before="80"/>
      <w:outlineLvl w:val="4"/>
    </w:pPr>
    <w:rPr>
      <w:rFonts w:cstheme="majorBidi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/>
      <w:keepLines/>
      <w:spacing w:after="0" w:before="40"/>
      <w:outlineLvl w:val="5"/>
    </w:pPr>
    <w:rPr>
      <w:rFonts w:cstheme="majorBidi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/>
      <w:keepLines/>
      <w:spacing w:after="0" w:before="40"/>
      <w:outlineLvl w:val="6"/>
    </w:pPr>
    <w:rPr>
      <w:rFonts w:cstheme="majorBidi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cstheme="majorBidi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cstheme="majorBidi" w:eastAsiaTheme="majorEastAsia"/>
      <w:color w:themeColor="text1" w:themeTint="D8" w:val="272727"/>
    </w:rPr>
  </w:style>
  <w:style w:customStyle="1" w:styleId="Heading1Char" w:type="character">
    <w:name w:val="Heading 1 Char"/>
    <w:basedOn w:val="DefaultParagraphFont"/>
    <w:link w:val="Heading1"/>
    <w:uiPriority w:val="9"/>
    <w:rsid w:val="00A10FD9"/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link w:val="Heading2"/>
    <w:uiPriority w:val="9"/>
    <w:semiHidden/>
    <w:rsid w:val="00A10FD9"/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link w:val="Heading3"/>
    <w:uiPriority w:val="9"/>
    <w:semiHidden/>
    <w:rsid w:val="00A10FD9"/>
    <w:rPr>
      <w:rFonts w:cstheme="majorBidi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link w:val="Heading4"/>
    <w:uiPriority w:val="9"/>
    <w:semiHidden/>
    <w:rsid w:val="00A10FD9"/>
    <w:rPr>
      <w:rFonts w:cstheme="majorBidi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link w:val="Heading5"/>
    <w:uiPriority w:val="9"/>
    <w:semiHidden/>
    <w:rsid w:val="00A10FD9"/>
    <w:rPr>
      <w:rFonts w:cstheme="majorBidi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link w:val="Heading6"/>
    <w:uiPriority w:val="9"/>
    <w:semiHidden/>
    <w:rsid w:val="00A10FD9"/>
    <w:rPr>
      <w:rFonts w:cstheme="majorBidi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link w:val="Heading7"/>
    <w:uiPriority w:val="9"/>
    <w:semiHidden/>
    <w:rsid w:val="00A10FD9"/>
    <w:rPr>
      <w:rFonts w:cstheme="majorBidi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link w:val="Heading8"/>
    <w:uiPriority w:val="9"/>
    <w:semiHidden/>
    <w:rsid w:val="00A10FD9"/>
    <w:rPr>
      <w:rFonts w:cstheme="majorBidi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link w:val="Heading9"/>
    <w:uiPriority w:val="9"/>
    <w:semiHidden/>
    <w:rsid w:val="00A10FD9"/>
    <w:rPr>
      <w:rFonts w:cstheme="majorBidi" w:eastAsiaTheme="majorEastAsia"/>
      <w:color w:themeColor="text1" w:themeTint="D8" w:val="272727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  <w:shd w:val="clear" w:fill="f1f3f5"/>
    </w:pPr>
  </w:style>
  <w:style w:type="character" w:customStyle="1" w:styleId="KeywordTok">
    <w:name w:val="KeywordTok"/>
    <w:basedOn w:val="VerbatimChar"/>
    <w:rPr>
      <w:b/>
      <w:color w:val="003b4f"/>
      <w:shd w:val="clear" w:fill="f1f3f5"/>
    </w:rPr>
  </w:style>
  <w:style w:type="character" w:customStyle="1" w:styleId="DataTypeTok">
    <w:name w:val="DataTypeTok"/>
    <w:basedOn w:val="VerbatimChar"/>
    <w:rPr>
      <w:color w:val="ad0000"/>
      <w:shd w:val="clear" w:fill="f1f3f5"/>
    </w:rPr>
  </w:style>
  <w:style w:type="character" w:customStyle="1" w:styleId="DecValTok">
    <w:name w:val="DecValTok"/>
    <w:basedOn w:val="VerbatimChar"/>
    <w:rPr>
      <w:color w:val="ad0000"/>
      <w:shd w:val="clear" w:fill="f1f3f5"/>
    </w:rPr>
  </w:style>
  <w:style w:type="character" w:customStyle="1" w:styleId="BaseNTok">
    <w:name w:val="BaseNTok"/>
    <w:basedOn w:val="VerbatimChar"/>
    <w:rPr>
      <w:color w:val="ad0000"/>
      <w:shd w:val="clear" w:fill="f1f3f5"/>
    </w:rPr>
  </w:style>
  <w:style w:type="character" w:customStyle="1" w:styleId="FloatTok">
    <w:name w:val="FloatTok"/>
    <w:basedOn w:val="VerbatimChar"/>
    <w:rPr>
      <w:color w:val="ad0000"/>
      <w:shd w:val="clear" w:fill="f1f3f5"/>
    </w:rPr>
  </w:style>
  <w:style w:type="character" w:customStyle="1" w:styleId="ConstantTok">
    <w:name w:val="ConstantTok"/>
    <w:basedOn w:val="VerbatimChar"/>
    <w:rPr>
      <w:color w:val="8f5902"/>
      <w:shd w:val="clear" w:fill="f1f3f5"/>
    </w:rPr>
  </w:style>
  <w:style w:type="character" w:customStyle="1" w:styleId="CharTok">
    <w:name w:val="CharTok"/>
    <w:basedOn w:val="VerbatimChar"/>
    <w:rPr>
      <w:color w:val="20794d"/>
      <w:shd w:val="clear" w:fill="f1f3f5"/>
    </w:rPr>
  </w:style>
  <w:style w:type="character" w:customStyle="1" w:styleId="SpecialCharTok">
    <w:name w:val="SpecialCharTok"/>
    <w:basedOn w:val="VerbatimChar"/>
    <w:rPr>
      <w:color w:val="5e5e5e"/>
      <w:shd w:val="clear" w:fill="f1f3f5"/>
    </w:rPr>
  </w:style>
  <w:style w:type="character" w:customStyle="1" w:styleId="StringTok">
    <w:name w:val="StringTok"/>
    <w:basedOn w:val="VerbatimChar"/>
    <w:rPr>
      <w:color w:val="20794d"/>
      <w:shd w:val="clear" w:fill="f1f3f5"/>
    </w:rPr>
  </w:style>
  <w:style w:type="character" w:customStyle="1" w:styleId="VerbatimStringTok">
    <w:name w:val="VerbatimStringTok"/>
    <w:basedOn w:val="VerbatimChar"/>
    <w:rPr>
      <w:color w:val="20794d"/>
      <w:shd w:val="clear" w:fill="f1f3f5"/>
    </w:rPr>
  </w:style>
  <w:style w:type="character" w:customStyle="1" w:styleId="SpecialStringTok">
    <w:name w:val="SpecialStringTok"/>
    <w:basedOn w:val="VerbatimChar"/>
    <w:rPr>
      <w:color w:val="20794d"/>
      <w:shd w:val="clear" w:fill="f1f3f5"/>
    </w:rPr>
  </w:style>
  <w:style w:type="character" w:customStyle="1" w:styleId="ImportTok">
    <w:name w:val="ImportTok"/>
    <w:basedOn w:val="VerbatimChar"/>
    <w:rPr>
      <w:color w:val="00769e"/>
      <w:shd w:val="clear" w:fill="f1f3f5"/>
    </w:rPr>
  </w:style>
  <w:style w:type="character" w:customStyle="1" w:styleId="CommentTok">
    <w:name w:val="CommentTok"/>
    <w:basedOn w:val="VerbatimChar"/>
    <w:rPr>
      <w:color w:val="5e5e5e"/>
      <w:shd w:val="clear" w:fill="f1f3f5"/>
    </w:rPr>
  </w:style>
  <w:style w:type="character" w:customStyle="1" w:styleId="DocumentationTok">
    <w:name w:val="DocumentationTok"/>
    <w:basedOn w:val="VerbatimChar"/>
    <w:rPr>
      <w:i/>
      <w:color w:val="5e5e5e"/>
      <w:shd w:val="clear" w:fill="f1f3f5"/>
    </w:rPr>
  </w:style>
  <w:style w:type="character" w:customStyle="1" w:styleId="AnnotationTok">
    <w:name w:val="AnnotationTok"/>
    <w:basedOn w:val="VerbatimChar"/>
    <w:rPr>
      <w:color w:val="5e5e5e"/>
      <w:shd w:val="clear" w:fill="f1f3f5"/>
    </w:rPr>
  </w:style>
  <w:style w:type="character" w:customStyle="1" w:styleId="CommentVarTok">
    <w:name w:val="CommentVarTok"/>
    <w:basedOn w:val="VerbatimChar"/>
    <w:rPr>
      <w:i/>
      <w:color w:val="5e5e5e"/>
      <w:shd w:val="clear" w:fill="f1f3f5"/>
    </w:rPr>
  </w:style>
  <w:style w:type="character" w:customStyle="1" w:styleId="OtherTok">
    <w:name w:val="OtherTok"/>
    <w:basedOn w:val="VerbatimChar"/>
    <w:rPr>
      <w:color w:val="003b4f"/>
      <w:shd w:val="clear" w:fill="f1f3f5"/>
    </w:rPr>
  </w:style>
  <w:style w:type="character" w:customStyle="1" w:styleId="FunctionTok">
    <w:name w:val="FunctionTok"/>
    <w:basedOn w:val="VerbatimChar"/>
    <w:rPr>
      <w:color w:val="4758ab"/>
      <w:shd w:val="clear" w:fill="f1f3f5"/>
    </w:rPr>
  </w:style>
  <w:style w:type="character" w:customStyle="1" w:styleId="VariableTok">
    <w:name w:val="VariableTok"/>
    <w:basedOn w:val="VerbatimChar"/>
    <w:rPr>
      <w:color w:val="111111"/>
      <w:shd w:val="clear" w:fill="f1f3f5"/>
    </w:rPr>
  </w:style>
  <w:style w:type="character" w:customStyle="1" w:styleId="ControlFlowTok">
    <w:name w:val="ControlFlowTok"/>
    <w:basedOn w:val="VerbatimChar"/>
    <w:rPr>
      <w:b/>
      <w:color w:val="003b4f"/>
      <w:shd w:val="clear" w:fill="f1f3f5"/>
    </w:rPr>
  </w:style>
  <w:style w:type="character" w:customStyle="1" w:styleId="OperatorTok">
    <w:name w:val="OperatorTok"/>
    <w:basedOn w:val="VerbatimChar"/>
    <w:rPr>
      <w:color w:val="5e5e5e"/>
      <w:shd w:val="clear" w:fill="f1f3f5"/>
    </w:rPr>
  </w:style>
  <w:style w:type="character" w:customStyle="1" w:styleId="BuiltInTok">
    <w:name w:val="BuiltInTok"/>
    <w:basedOn w:val="VerbatimChar"/>
    <w:rPr>
      <w:color w:val="003b4f"/>
      <w:shd w:val="clear" w:fill="f1f3f5"/>
    </w:rPr>
  </w:style>
  <w:style w:type="character" w:customStyle="1" w:styleId="ExtensionTok">
    <w:name w:val="ExtensionTok"/>
    <w:basedOn w:val="VerbatimChar"/>
    <w:rPr>
      <w:color w:val="003b4f"/>
      <w:shd w:val="clear" w:fill="f1f3f5"/>
    </w:rPr>
  </w:style>
  <w:style w:type="character" w:customStyle="1" w:styleId="PreprocessorTok">
    <w:name w:val="PreprocessorTok"/>
    <w:basedOn w:val="VerbatimChar"/>
    <w:rPr>
      <w:color w:val="ad0000"/>
      <w:shd w:val="clear" w:fill="f1f3f5"/>
    </w:rPr>
  </w:style>
  <w:style w:type="character" w:customStyle="1" w:styleId="AttributeTok">
    <w:name w:val="AttributeTok"/>
    <w:basedOn w:val="VerbatimChar"/>
    <w:rPr>
      <w:color w:val="657422"/>
      <w:shd w:val="clear" w:fill="f1f3f5"/>
    </w:rPr>
  </w:style>
  <w:style w:type="character" w:customStyle="1" w:styleId="RegionMarkerTok">
    <w:name w:val="RegionMarkerTok"/>
    <w:basedOn w:val="VerbatimChar"/>
    <w:rPr>
      <w:color w:val="003b4f"/>
      <w:shd w:val="clear" w:fill="f1f3f5"/>
    </w:rPr>
  </w:style>
  <w:style w:type="character" w:customStyle="1" w:styleId="InformationTok">
    <w:name w:val="InformationTok"/>
    <w:basedOn w:val="VerbatimChar"/>
    <w:rPr>
      <w:color w:val="5e5e5e"/>
      <w:shd w:val="clear" w:fill="f1f3f5"/>
    </w:rPr>
  </w:style>
  <w:style w:type="character" w:customStyle="1" w:styleId="WarningTok">
    <w:name w:val="WarningTok"/>
    <w:basedOn w:val="VerbatimChar"/>
    <w:rPr>
      <w:i/>
      <w:color w:val="5e5e5e"/>
      <w:shd w:val="clear" w:fill="f1f3f5"/>
    </w:rPr>
  </w:style>
  <w:style w:type="character" w:customStyle="1" w:styleId="AlertTok">
    <w:name w:val="AlertTok"/>
    <w:basedOn w:val="VerbatimChar"/>
    <w:rPr>
      <w:color w:val="ad0000"/>
      <w:shd w:val="clear" w:fill="f1f3f5"/>
    </w:rPr>
  </w:style>
  <w:style w:type="character" w:customStyle="1" w:styleId="ErrorTok">
    <w:name w:val="ErrorTok"/>
    <w:basedOn w:val="VerbatimChar"/>
    <w:rPr>
      <w:color w:val="ad0000"/>
      <w:shd w:val="clear" w:fill="f1f3f5"/>
    </w:rPr>
  </w:style>
  <w:style w:type="character" w:customStyle="1" w:styleId="NormalTok">
    <w:name w:val="NormalTok"/>
    <w:basedOn w:val="VerbatimChar"/>
    <w:rPr>
      <w:color w:val="003b4f"/>
      <w:shd w:val="clear" w:fill="f1f3f5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2" Target="media/rId22.png" /><Relationship Type="http://schemas.openxmlformats.org/officeDocument/2006/relationships/image" Id="rId26" Target="media/rId26.png" /><Relationship Type="http://schemas.openxmlformats.org/officeDocument/2006/relationships/image" Id="rId30" Target="media/rId30.png" /><Relationship Type="http://schemas.openxmlformats.org/officeDocument/2006/relationships/image" Id="rId34" Target="media/rId34.png" /><Relationship Type="http://schemas.openxmlformats.org/officeDocument/2006/relationships/image" Id="rId39" Target="media/rId39.png" /><Relationship Type="http://schemas.openxmlformats.org/officeDocument/2006/relationships/image" Id="rId43" Target="media/rId43.png" /><Relationship Type="http://schemas.openxmlformats.org/officeDocument/2006/relationships/image" Id="rId47" Target="media/rId47.png" /><Relationship Type="http://schemas.openxmlformats.org/officeDocument/2006/relationships/image" Id="rId52" Target="media/rId52.png" /><Relationship Type="http://schemas.openxmlformats.org/officeDocument/2006/relationships/image" Id="rId56" Target="media/rId56.png" /><Relationship Type="http://schemas.openxmlformats.org/officeDocument/2006/relationships/hyperlink" Id="rId21" Target="mailto:alkamal@alkamal.net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21" Target="mailto:alkamal@alkamal.net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Отчёт по лабораторной работе №5</dc:title>
  <dc:creator>Ибрахим Мохсейн Алькамаль</dc:creator>
  <dc:language>ru-RU</dc:language>
  <cp:keywords/>
  <dcterms:created xsi:type="dcterms:W3CDTF">2026-02-13T16:38:13Z</dcterms:created>
  <dcterms:modified xsi:type="dcterms:W3CDTF">2026-02-13T16:38:13Z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ffiliations">
    <vt:lpwstr/>
  </property>
  <property fmtid="{D5CDD505-2E9C-101B-9397-08002B2CF9AE}" pid="3" name="authors">
    <vt:lpwstr/>
  </property>
  <property fmtid="{D5CDD505-2E9C-101B-9397-08002B2CF9AE}" pid="4" name="biblio-config">
    <vt:lpwstr>True</vt:lpwstr>
  </property>
  <property fmtid="{D5CDD505-2E9C-101B-9397-08002B2CF9AE}" pid="5" name="bibliography">
    <vt:lpwstr/>
  </property>
  <property fmtid="{D5CDD505-2E9C-101B-9397-08002B2CF9AE}" pid="6" name="by-affiliation">
    <vt:lpwstr/>
  </property>
  <property fmtid="{D5CDD505-2E9C-101B-9397-08002B2CF9AE}" pid="7" name="by-author">
    <vt:lpwstr/>
  </property>
  <property fmtid="{D5CDD505-2E9C-101B-9397-08002B2CF9AE}" pid="8" name="crossref">
    <vt:lpwstr/>
  </property>
  <property fmtid="{D5CDD505-2E9C-101B-9397-08002B2CF9AE}" pid="9" name="csl">
    <vt:lpwstr>_resources/csl/gost-r-7-0-5-2008-numeric.csl</vt:lpwstr>
  </property>
  <property fmtid="{D5CDD505-2E9C-101B-9397-08002B2CF9AE}" pid="10" name="header-includes">
    <vt:lpwstr/>
  </property>
  <property fmtid="{D5CDD505-2E9C-101B-9397-08002B2CF9AE}" pid="11" name="include-after">
    <vt:lpwstr/>
  </property>
  <property fmtid="{D5CDD505-2E9C-101B-9397-08002B2CF9AE}" pid="12" name="include-before">
    <vt:lpwstr/>
  </property>
  <property fmtid="{D5CDD505-2E9C-101B-9397-08002B2CF9AE}" pid="13" name="labels">
    <vt:lpwstr/>
  </property>
  <property fmtid="{D5CDD505-2E9C-101B-9397-08002B2CF9AE}" pid="14" name="license">
    <vt:lpwstr/>
  </property>
  <property fmtid="{D5CDD505-2E9C-101B-9397-08002B2CF9AE}" pid="15" name="subtitle">
    <vt:lpwstr>Дисциплина: Администрирование сетевых подсистем</vt:lpwstr>
  </property>
  <property fmtid="{D5CDD505-2E9C-101B-9397-08002B2CF9AE}" pid="16" name="toc-title">
    <vt:lpwstr>Содержание</vt:lpwstr>
  </property>
</Properties>
</file>